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1050" w14:textId="77777777" w:rsidR="008048D7" w:rsidRPr="008048D7" w:rsidRDefault="008048D7" w:rsidP="008048D7">
      <w:pPr>
        <w:spacing w:after="120" w:line="240" w:lineRule="auto"/>
        <w:jc w:val="center"/>
        <w:outlineLvl w:val="0"/>
        <w:rPr>
          <w:rFonts w:eastAsia="Times New Roman"/>
          <w:color w:val="1F1F1F"/>
          <w:spacing w:val="0"/>
          <w:w w:val="100"/>
          <w:kern w:val="36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kern w:val="36"/>
          <w:sz w:val="32"/>
          <w:szCs w:val="32"/>
          <w:cs/>
        </w:rPr>
        <w:t xml:space="preserve">บทเรียนคณิตศาสตร์ ชั้นประถมศึกษาปีที่ </w:t>
      </w:r>
      <w:r w:rsidRPr="008048D7">
        <w:rPr>
          <w:rFonts w:eastAsia="Times New Roman"/>
          <w:color w:val="1F1F1F"/>
          <w:spacing w:val="0"/>
          <w:w w:val="100"/>
          <w:kern w:val="36"/>
          <w:sz w:val="32"/>
          <w:szCs w:val="32"/>
        </w:rPr>
        <w:t>3</w:t>
      </w:r>
    </w:p>
    <w:p w14:paraId="05B7CCAB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สาระที่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2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การวัดและเรขาคณิต</w:t>
      </w:r>
    </w:p>
    <w:p w14:paraId="77337C7B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มาตรฐาน ค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2.1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 และนำไปใช้</w:t>
      </w:r>
    </w:p>
    <w:p w14:paraId="0D3B7C03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ตัวชี้วัด ค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2.1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ป.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3/1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แสดงวิธีหาคำตอบของโจทย์ปัญหาเกี่ยวกับเงิน</w:t>
      </w:r>
    </w:p>
    <w:p w14:paraId="3E114659" w14:textId="77777777" w:rsidR="008048D7" w:rsidRPr="008048D7" w:rsidRDefault="008048D7" w:rsidP="008048D7">
      <w:pPr>
        <w:spacing w:after="120" w:line="240" w:lineRule="auto"/>
        <w:outlineLvl w:val="1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เรื่อง กระบวนการแก้โจทย์ปัญหาเกี่ยวกับเงิน</w:t>
      </w:r>
    </w:p>
    <w:p w14:paraId="37C49435" w14:textId="77777777" w:rsidR="008048D7" w:rsidRPr="008048D7" w:rsidRDefault="008048D7" w:rsidP="008048D7">
      <w:pPr>
        <w:spacing w:after="24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ทเรียนนี้มุ่งเน้นการเสริมสร้างความเข้าใจและทักษะในการแก้โจทย์ปัญหาทางคณิตศาสตร์ที่เกี่ยวข้องกับเงิน ซึ่งเป็นองค์ความรู้ที่มีความสำคัญต่อการนำไปประยุกต์ใช้ในการดำเนินชีวิตประจำวัน ทั้งในมิติของการทำธุรกรรมซื้อขายและการตรวจสอบความถูกต้องของการคำนวณเงินทอน</w:t>
      </w:r>
    </w:p>
    <w:p w14:paraId="0B7680DC" w14:textId="77777777" w:rsidR="008048D7" w:rsidRPr="008048D7" w:rsidRDefault="008048D7" w:rsidP="008048D7">
      <w:pPr>
        <w:spacing w:after="24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ข้อกำหนดพื้นฐานทางคณิตศาสตร์ที่พึงตระหนักก่อนการคำนวณ คืออัตราแลกเปลี่ยนมาตรฐาน ดังนี้:</w:t>
      </w:r>
    </w:p>
    <w:p w14:paraId="5C3A35F6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ข้อกำหนดพื้นฐาน: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1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บาท มีค่าเท่ากับ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100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สตางค์</w:t>
      </w:r>
    </w:p>
    <w:p w14:paraId="4035077E" w14:textId="77777777" w:rsidR="008048D7" w:rsidRPr="008048D7" w:rsidRDefault="008048D7" w:rsidP="008048D7">
      <w:pPr>
        <w:spacing w:after="120" w:line="240" w:lineRule="auto"/>
        <w:outlineLvl w:val="2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 xml:space="preserve">กระบวนการ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</w:rPr>
        <w:t xml:space="preserve">4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ขั้นตอนสำหรับการแก้โจทย์ปัญหาทางคณิตศาสตร์</w:t>
      </w:r>
    </w:p>
    <w:p w14:paraId="4D6D408B" w14:textId="77777777" w:rsidR="008048D7" w:rsidRPr="008048D7" w:rsidRDefault="008048D7" w:rsidP="008048D7">
      <w:p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ในการดำเนินการหาผลลัพธ์ของโจทย์ปัญหา ขอให้ยึดหลักการดำเนินงานตามกระบวนการ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4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ขั้นตอน ดังต่อไปนี้:</w:t>
      </w:r>
    </w:p>
    <w:p w14:paraId="7351F12E" w14:textId="77777777" w:rsidR="008048D7" w:rsidRPr="008048D7" w:rsidRDefault="008048D7" w:rsidP="008048D7">
      <w:pPr>
        <w:numPr>
          <w:ilvl w:val="0"/>
          <w:numId w:val="1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การวิเคราะห์โจทย์ปัญหา: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พิจารณาสิ่งที่โจทย์ต้องการทราบ และรวบรวมข้อมูลหรือตัวเลขที่โจทย์กำหนดให้ทั้งหมด</w:t>
      </w:r>
    </w:p>
    <w:p w14:paraId="299E6600" w14:textId="77777777" w:rsidR="008048D7" w:rsidRPr="008048D7" w:rsidRDefault="008048D7" w:rsidP="008048D7">
      <w:pPr>
        <w:numPr>
          <w:ilvl w:val="0"/>
          <w:numId w:val="1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การวางแผนการแก้ปัญหา: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วิเคราะห์และเลือกกระบวนการทางคณิตศาสตร์ที่เหมาะสม (ได้แก่ การบวก การลบ การคูณ หรือการหาร) เพื่อใช้เป็นเครื่องมือในการหาผลลัพธ์</w:t>
      </w:r>
    </w:p>
    <w:p w14:paraId="3CBBE43E" w14:textId="77777777" w:rsidR="008048D7" w:rsidRPr="008048D7" w:rsidRDefault="008048D7" w:rsidP="008048D7">
      <w:pPr>
        <w:numPr>
          <w:ilvl w:val="0"/>
          <w:numId w:val="1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การดำเนินการแก้ปัญหา: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แสดงวิธีทำและดำเนินการคำนวณตัวเลขตามแผนที่วางไว้อย่างเป็นระบบและรอบคอบ</w:t>
      </w:r>
    </w:p>
    <w:p w14:paraId="0F2FFAFD" w14:textId="77777777" w:rsidR="008048D7" w:rsidRPr="008048D7" w:rsidRDefault="008048D7" w:rsidP="008048D7">
      <w:pPr>
        <w:numPr>
          <w:ilvl w:val="0"/>
          <w:numId w:val="1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การตรวจสอบความถูกต้อง: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ประเมินความสมเหตุสมผลของผลลัพธ์ที่ได้จากการคำนวณเทียบกับบริบทของโจทย์ปัญหา</w:t>
      </w:r>
    </w:p>
    <w:p w14:paraId="3EBC74EE" w14:textId="77777777" w:rsidR="008048D7" w:rsidRPr="008048D7" w:rsidRDefault="008048D7" w:rsidP="008048D7">
      <w:pPr>
        <w:spacing w:after="120" w:line="240" w:lineRule="auto"/>
        <w:outlineLvl w:val="2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 xml:space="preserve">กรณีศึกษาที่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</w:rPr>
        <w:t xml:space="preserve">1 :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กระบวนการบวกจำนวนเงิน</w:t>
      </w:r>
    </w:p>
    <w:p w14:paraId="5EDEB111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โจทย์: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ใบบัวซื้อสมุดราคา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และซื้อปากการาคา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7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 ใบบัวต้องชำระเงินรวมเป็นจำนวนเท่าใด</w:t>
      </w:r>
    </w:p>
    <w:p w14:paraId="203BB484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1.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การวิเคราะห์โจทย์ปัญหา</w:t>
      </w:r>
    </w:p>
    <w:p w14:paraId="2D88EF8A" w14:textId="77777777" w:rsidR="008048D7" w:rsidRPr="008048D7" w:rsidRDefault="008048D7" w:rsidP="008048D7">
      <w:pPr>
        <w:numPr>
          <w:ilvl w:val="0"/>
          <w:numId w:val="2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สิ่งที่โจทย์ต้องการทราบ: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จำนวนเงินทั้งหมดที่ใบบัวต้องชำระ</w:t>
      </w:r>
    </w:p>
    <w:p w14:paraId="795A54D3" w14:textId="77777777" w:rsidR="008048D7" w:rsidRPr="008048D7" w:rsidRDefault="008048D7" w:rsidP="008048D7">
      <w:pPr>
        <w:numPr>
          <w:ilvl w:val="0"/>
          <w:numId w:val="2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สิ่งที่โจทย์กำหนดให้: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ข้อมูลราคาของสมุด (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สตางค์) และราคาของปากกา (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7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สตางค์)</w:t>
      </w:r>
    </w:p>
    <w:p w14:paraId="19751EBC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2.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การวางแผนการแก้ปัญหา</w:t>
      </w:r>
    </w:p>
    <w:p w14:paraId="3D28E458" w14:textId="77777777" w:rsidR="008048D7" w:rsidRPr="008048D7" w:rsidRDefault="008048D7" w:rsidP="008048D7">
      <w:pPr>
        <w:numPr>
          <w:ilvl w:val="0"/>
          <w:numId w:val="3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เพื่อหาผลรวมของจำนวนเงินที่ต้องชำระทั้งหมด จำเป็นต้องนำมูลค่าของสินค้าทั้งสองรายการมาคำนวณด้วยวิธีการบวก (+)</w:t>
      </w:r>
    </w:p>
    <w:p w14:paraId="64CCD9D6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lastRenderedPageBreak/>
        <w:t xml:space="preserve">3.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การดำเนินการแก้ปัญหา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(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กำหนดให้ตั้งหน่วยบาทและหน่วยสตางค์ให้ตรงกันเพื่อความแม่นยำในการคำนวณ)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811"/>
        <w:gridCol w:w="1031"/>
      </w:tblGrid>
      <w:tr w:rsidR="008048D7" w:rsidRPr="008048D7" w14:paraId="02E71737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DC6BA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4D9B32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7ADE6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สตางค์</w:t>
            </w:r>
          </w:p>
        </w:tc>
      </w:tr>
      <w:tr w:rsidR="008048D7" w:rsidRPr="008048D7" w14:paraId="5AD7A7FD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25778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>ราคาของสมุดที่ใบบัวซื้อ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2832B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BEDAAB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50</w:t>
            </w:r>
          </w:p>
        </w:tc>
      </w:tr>
      <w:tr w:rsidR="008048D7" w:rsidRPr="008048D7" w14:paraId="3B0B15FA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474E5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>ราคาของปากกาที่ซื้อเพิ่มเติม (+)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542D2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12CA9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25</w:t>
            </w:r>
          </w:p>
        </w:tc>
      </w:tr>
      <w:tr w:rsidR="008048D7" w:rsidRPr="008048D7" w14:paraId="100FE6DB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6F5B5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จำนวนเงินทั้งหมดที่ใบบัวต้องชำระ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1CEB16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365AA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</w:rPr>
              <w:t>75</w:t>
            </w:r>
          </w:p>
        </w:tc>
      </w:tr>
    </w:tbl>
    <w:p w14:paraId="4D180699" w14:textId="77777777" w:rsidR="008048D7" w:rsidRPr="008048D7" w:rsidRDefault="008048D7" w:rsidP="008048D7">
      <w:pPr>
        <w:spacing w:before="240"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ผลลัพธ์: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ใบบัวต้องชำระเงินรวมทั้งสิ้น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๒๒ บาท ๗๕ สตางค์</w:t>
      </w:r>
    </w:p>
    <w:p w14:paraId="2DC1E769" w14:textId="77777777" w:rsidR="008048D7" w:rsidRPr="008048D7" w:rsidRDefault="008048D7" w:rsidP="008048D7">
      <w:pPr>
        <w:spacing w:after="120" w:line="240" w:lineRule="auto"/>
        <w:outlineLvl w:val="2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 xml:space="preserve">กรณีศึกษาที่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</w:rPr>
        <w:t xml:space="preserve">2 :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กระบวนการลบจำนวนเงิน (กรณีที่ต้องมีการกระจายค่า)</w:t>
      </w:r>
    </w:p>
    <w:p w14:paraId="02D77A18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โจทย์: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ขุนมีเงินจำนวน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ทำการซื้อขนมเป็นจำนวนเงิน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45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 ขุนจะได้รับเงินทอนจำนวนเท่าใด</w:t>
      </w:r>
    </w:p>
    <w:p w14:paraId="1F73A11E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1.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การวิเคราะห์โจทย์ปัญหา</w:t>
      </w:r>
    </w:p>
    <w:p w14:paraId="31F8D0CC" w14:textId="77777777" w:rsidR="008048D7" w:rsidRPr="008048D7" w:rsidRDefault="008048D7" w:rsidP="008048D7">
      <w:pPr>
        <w:numPr>
          <w:ilvl w:val="0"/>
          <w:numId w:val="4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สิ่งที่โจทย์ต้องการทราบ: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จำนวนเงินทอนที่ขุนจะได้รับ</w:t>
      </w:r>
    </w:p>
    <w:p w14:paraId="316EE4DF" w14:textId="77777777" w:rsidR="008048D7" w:rsidRPr="008048D7" w:rsidRDefault="008048D7" w:rsidP="008048D7">
      <w:pPr>
        <w:numPr>
          <w:ilvl w:val="0"/>
          <w:numId w:val="4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สิ่งที่โจทย์กำหนดให้: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จำนวนเงินตั้งต้นของขุน (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บาท) และจำนวนเงินที่ใช้จ่ายไป (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45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สตางค์)</w:t>
      </w:r>
    </w:p>
    <w:p w14:paraId="064F12C9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2.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การวางแผนการแก้ปัญหา</w:t>
      </w:r>
    </w:p>
    <w:p w14:paraId="22905F58" w14:textId="77777777" w:rsidR="008048D7" w:rsidRPr="008048D7" w:rsidRDefault="008048D7" w:rsidP="008048D7">
      <w:pPr>
        <w:numPr>
          <w:ilvl w:val="0"/>
          <w:numId w:val="5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เพื่อหาจำนวนเงินทอน หรือเงินคงเหลือ จำเป็นต้องนำจำนวนเงินตั้งต้นมาหักลบ (-) ด้วยค่าใช้จ่ายที่เกิดขึ้น</w:t>
      </w:r>
    </w:p>
    <w:p w14:paraId="17A680E6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3.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การดำเนินการแก้ปัญหา</w:t>
      </w:r>
    </w:p>
    <w:p w14:paraId="69ABA76F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ข้อสังเกตประการสำคัญ: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ในการดำเนินการลบ หากหน่วยสตางค์ของตัวตั้งมีค่าน้อยกว่าตัวลบ (ในที่นี้คือ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 ลบด้วย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สตางค์) จำเป็นต้องทำการกระจายค่าจากหน่วยบาทมายังหน่วยสตางค์ จำนวน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(เทียบเท่ากับ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สตางค์)</w:t>
      </w:r>
    </w:p>
    <w:p w14:paraId="794329C8" w14:textId="77777777" w:rsidR="008048D7" w:rsidRPr="008048D7" w:rsidRDefault="008048D7" w:rsidP="008048D7">
      <w:pPr>
        <w:numPr>
          <w:ilvl w:val="0"/>
          <w:numId w:val="6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จำนวนเงิน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เมื่อกระจายค่าไป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จะคงเหลือ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99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</w:t>
      </w:r>
    </w:p>
    <w:p w14:paraId="20A6E368" w14:textId="77777777" w:rsidR="008048D7" w:rsidRPr="008048D7" w:rsidRDefault="008048D7" w:rsidP="008048D7">
      <w:pPr>
        <w:numPr>
          <w:ilvl w:val="0"/>
          <w:numId w:val="6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จำนวนเงินในหน่วยสตางค์จะถูกปรับเปลี่ยนจาก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เป็น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2613"/>
        <w:gridCol w:w="2298"/>
      </w:tblGrid>
      <w:tr w:rsidR="008048D7" w:rsidRPr="008048D7" w14:paraId="231D84D1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EC919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5A663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บาท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D09CA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สตางค์</w:t>
            </w:r>
          </w:p>
        </w:tc>
      </w:tr>
      <w:tr w:rsidR="008048D7" w:rsidRPr="008048D7" w14:paraId="5D9405BF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D181F" w14:textId="77777777" w:rsidR="008048D7" w:rsidRPr="008048D7" w:rsidRDefault="008048D7" w:rsidP="008048D7">
            <w:pPr>
              <w:spacing w:after="0" w:line="240" w:lineRule="auto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>จำนวนเงินตั้งต้นของขุน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34111" w14:textId="77777777" w:rsidR="008048D7" w:rsidRPr="008048D7" w:rsidRDefault="008048D7" w:rsidP="008048D7">
            <w:pPr>
              <w:spacing w:after="0" w:line="240" w:lineRule="auto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100 (</w:t>
            </w: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 xml:space="preserve">กระจายค่าเหลือ </w:t>
            </w: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99)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B400EA" w14:textId="77777777" w:rsidR="008048D7" w:rsidRPr="008048D7" w:rsidRDefault="008048D7" w:rsidP="008048D7">
            <w:pPr>
              <w:spacing w:after="0" w:line="240" w:lineRule="auto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0 (</w:t>
            </w: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 xml:space="preserve">รับค่าเพิ่มเป็น </w:t>
            </w: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100)</w:t>
            </w:r>
          </w:p>
        </w:tc>
      </w:tr>
      <w:tr w:rsidR="008048D7" w:rsidRPr="008048D7" w14:paraId="74C25E53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D4A14" w14:textId="77777777" w:rsidR="008048D7" w:rsidRPr="008048D7" w:rsidRDefault="008048D7" w:rsidP="008048D7">
            <w:pPr>
              <w:spacing w:after="0" w:line="240" w:lineRule="auto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  <w:cs/>
              </w:rPr>
              <w:t>ค่าใช้จ่ายในการซื้อขนม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FFA501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9D2A2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  <w:t>50</w:t>
            </w:r>
          </w:p>
        </w:tc>
      </w:tr>
      <w:tr w:rsidR="008048D7" w:rsidRPr="008048D7" w14:paraId="1B363A36" w14:textId="77777777" w:rsidTr="008048D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98F4F" w14:textId="77777777" w:rsidR="008048D7" w:rsidRPr="008048D7" w:rsidRDefault="008048D7" w:rsidP="008048D7">
            <w:pPr>
              <w:spacing w:after="0" w:line="240" w:lineRule="auto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  <w:cs/>
              </w:rPr>
              <w:t>จำนวนเงินทอนที่จะได้รับ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BBEF7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9C779" w14:textId="77777777" w:rsidR="008048D7" w:rsidRPr="008048D7" w:rsidRDefault="008048D7" w:rsidP="008048D7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1F1F1F"/>
                <w:spacing w:val="0"/>
                <w:w w:val="100"/>
                <w:sz w:val="32"/>
                <w:szCs w:val="32"/>
              </w:rPr>
            </w:pPr>
            <w:r w:rsidRPr="008048D7">
              <w:rPr>
                <w:rFonts w:eastAsia="Times New Roman"/>
                <w:color w:val="1F1F1F"/>
                <w:spacing w:val="0"/>
                <w:w w:val="100"/>
                <w:sz w:val="32"/>
                <w:szCs w:val="32"/>
                <w:bdr w:val="none" w:sz="0" w:space="0" w:color="auto" w:frame="1"/>
              </w:rPr>
              <w:t>50</w:t>
            </w:r>
          </w:p>
        </w:tc>
      </w:tr>
    </w:tbl>
    <w:p w14:paraId="0A63E783" w14:textId="77777777" w:rsidR="008048D7" w:rsidRPr="008048D7" w:rsidRDefault="008048D7" w:rsidP="008048D7">
      <w:pPr>
        <w:spacing w:before="240"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lastRenderedPageBreak/>
        <w:t>ผลลัพธ์: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ขุนจะได้รับเงินทอนจำนวน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๕๔ บาท ๕๐ สตางค์</w:t>
      </w:r>
    </w:p>
    <w:p w14:paraId="35B5416A" w14:textId="77777777" w:rsidR="008048D7" w:rsidRPr="008048D7" w:rsidRDefault="008048D7" w:rsidP="008048D7">
      <w:pPr>
        <w:spacing w:after="120" w:line="240" w:lineRule="auto"/>
        <w:outlineLvl w:val="1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แบบฝึกหัดทบทวนความรู้</w:t>
      </w:r>
    </w:p>
    <w:p w14:paraId="059B5B86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คำชี้แจง: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ให้นักเรียนแสดงขั้นตอนและวิธีทำเพื่อหาผลลัพธ์ของโจทย์ปัญหาต่อไปนี้อย่างสมบูรณ์</w:t>
      </w:r>
    </w:p>
    <w:p w14:paraId="3412D941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1.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ต้นกล้าจัดซื้อนม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กล่อง ในราคา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และจัดซื้อขนมปังในราคา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75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 ต้นกล้าต้องชำระเงินรวมเป็นจำนวนเท่าใด</w:t>
      </w:r>
    </w:p>
    <w:p w14:paraId="52256795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</w:rPr>
        <w:t>(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ข้อเสนอแนะ: หากผลรวมในหน่วยสตางค์มีค่าตั้งแต่ 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100 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ขึ้นไป ให้ดำเนินการทดค่าไปเพิ่มในหน่วยบาท)</w:t>
      </w:r>
    </w:p>
    <w:p w14:paraId="00039839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2.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แก้วตามีเงินงบประมาณ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นำไปซื้อหนังสือการ์ตูนราคา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 แก้วตาจะมีเงินคงเหลือจำนวนกี่บาท</w:t>
      </w:r>
    </w:p>
    <w:p w14:paraId="24F37510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3.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มารดาซื้อผักชีในราคา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และซื้อต้นหอมในราคา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โดยมอบธนบัตรฉบับละ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 ให้แก่ผู้ขาย มารดาจะได้รับเงินทอนจำนวนเท่าใด</w:t>
      </w:r>
    </w:p>
    <w:p w14:paraId="2ADE9CB0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</w:rPr>
        <w:t>(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ข้อเสนอแนะ: การแก้โจทย์ปัญหาข้อนี้ประกอบด้วย 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</w:rPr>
        <w:t xml:space="preserve">2 </w:t>
      </w: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ขั้นตอน ได้แก่ การหาผลรวมของค่าใช้จ่ายทั้งหมด และการหาผลต่างเพื่อคำนวณเงินทอน)</w:t>
      </w:r>
    </w:p>
    <w:p w14:paraId="392DE43E" w14:textId="77777777" w:rsidR="008048D7" w:rsidRPr="008048D7" w:rsidRDefault="008048D7" w:rsidP="008048D7">
      <w:pPr>
        <w:spacing w:after="120" w:line="240" w:lineRule="auto"/>
        <w:outlineLvl w:val="2"/>
        <w:rPr>
          <w:rFonts w:eastAsia="Times New Roman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cs/>
        </w:rPr>
        <w:t>แนวทางการหาผลลัพธ์ (สำหรับผู้สอนและผู้ปกครอง)</w:t>
      </w:r>
    </w:p>
    <w:p w14:paraId="3099E79E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เฉลยข้อ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1:</w:t>
      </w:r>
    </w:p>
    <w:p w14:paraId="1B576654" w14:textId="77777777" w:rsidR="008048D7" w:rsidRPr="008048D7" w:rsidRDefault="008048D7" w:rsidP="008048D7">
      <w:pPr>
        <w:numPr>
          <w:ilvl w:val="0"/>
          <w:numId w:val="7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ดำเนินการบวก: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+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75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=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32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</w:t>
      </w:r>
    </w:p>
    <w:p w14:paraId="02FD5466" w14:textId="77777777" w:rsidR="008048D7" w:rsidRPr="008048D7" w:rsidRDefault="008048D7" w:rsidP="008048D7">
      <w:pPr>
        <w:numPr>
          <w:ilvl w:val="0"/>
          <w:numId w:val="7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ตามข้อกำหนดพื้นฐาน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สามารถแปลงค่าได้เป็น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</w:t>
      </w:r>
    </w:p>
    <w:p w14:paraId="4B9B8327" w14:textId="77777777" w:rsidR="008048D7" w:rsidRPr="008048D7" w:rsidRDefault="008048D7" w:rsidP="008048D7">
      <w:pPr>
        <w:numPr>
          <w:ilvl w:val="0"/>
          <w:numId w:val="7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นำ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ไปรวมกับ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32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จะได้ผลลัพธ์เป็น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33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</w:t>
      </w:r>
    </w:p>
    <w:p w14:paraId="28034E8E" w14:textId="77777777" w:rsidR="008048D7" w:rsidRPr="008048D7" w:rsidRDefault="008048D7" w:rsidP="008048D7">
      <w:pPr>
        <w:numPr>
          <w:ilvl w:val="0"/>
          <w:numId w:val="7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ผลลัพธ์: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ต้นกล้าต้องชำระเงินรวมทั้งสิ้น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๓๓ บาท ๒๕ สตางค์</w:t>
      </w:r>
    </w:p>
    <w:p w14:paraId="21E970D5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เฉลยข้อ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2:</w:t>
      </w:r>
    </w:p>
    <w:p w14:paraId="139A6DA7" w14:textId="77777777" w:rsidR="008048D7" w:rsidRPr="008048D7" w:rsidRDefault="008048D7" w:rsidP="008048D7">
      <w:pPr>
        <w:numPr>
          <w:ilvl w:val="0"/>
          <w:numId w:val="8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ตั้งค่าตัวเลข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และทำการกระจายค่าเป็น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499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</w:t>
      </w:r>
    </w:p>
    <w:p w14:paraId="266D6414" w14:textId="77777777" w:rsidR="008048D7" w:rsidRPr="008048D7" w:rsidRDefault="008048D7" w:rsidP="008048D7">
      <w:pPr>
        <w:numPr>
          <w:ilvl w:val="0"/>
          <w:numId w:val="8"/>
        </w:numPr>
        <w:spacing w:after="12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ดำเนินการลบ: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499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-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=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374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สตางค์</w:t>
      </w:r>
    </w:p>
    <w:p w14:paraId="4DA526E3" w14:textId="77777777" w:rsidR="008048D7" w:rsidRPr="008048D7" w:rsidRDefault="008048D7" w:rsidP="008048D7">
      <w:pPr>
        <w:numPr>
          <w:ilvl w:val="0"/>
          <w:numId w:val="8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ผลลัพธ์: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แก้วตาจะมีเงินคงเหลือจำนวน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๓๗๔ บาท ๕๐ สตางค์</w:t>
      </w:r>
    </w:p>
    <w:p w14:paraId="53D1A137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เฉลยข้อ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3:</w:t>
      </w:r>
    </w:p>
    <w:p w14:paraId="2C229126" w14:textId="77777777" w:rsidR="008048D7" w:rsidRPr="008048D7" w:rsidRDefault="008048D7" w:rsidP="008048D7">
      <w:pPr>
        <w:numPr>
          <w:ilvl w:val="0"/>
          <w:numId w:val="9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ขั้นตอนที่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1: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คำนวณค่าใช้จ่ายรวม -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&gt; 15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+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=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25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100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(หรือเทียบเท่ากับ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26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บาทพอดี)</w:t>
      </w:r>
    </w:p>
    <w:p w14:paraId="4527344C" w14:textId="77777777" w:rsidR="008048D7" w:rsidRPr="008048D7" w:rsidRDefault="008048D7" w:rsidP="008048D7">
      <w:pPr>
        <w:numPr>
          <w:ilvl w:val="0"/>
          <w:numId w:val="9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 xml:space="preserve">ขั้นตอนที่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</w:rPr>
        <w:t>2: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คำนวณเงินทอน -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&gt; 50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-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26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บาท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0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 xml:space="preserve">สตางค์ =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24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บาท</w:t>
      </w:r>
    </w:p>
    <w:p w14:paraId="0C0E2B1E" w14:textId="77777777" w:rsidR="008048D7" w:rsidRPr="008048D7" w:rsidRDefault="008048D7" w:rsidP="008048D7">
      <w:pPr>
        <w:numPr>
          <w:ilvl w:val="0"/>
          <w:numId w:val="9"/>
        </w:num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ผลลัพธ์: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  <w:cs/>
        </w:rPr>
        <w:t>มารดาจะได้รับเงินทอนจำนวน</w:t>
      </w:r>
      <w:r w:rsidRPr="008048D7"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  <w:t xml:space="preserve"> </w:t>
      </w:r>
      <w:r w:rsidRPr="008048D7">
        <w:rPr>
          <w:rFonts w:eastAsia="Times New Roman"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๒๔ บาทถ้วน</w:t>
      </w:r>
    </w:p>
    <w:p w14:paraId="1698D9C5" w14:textId="77777777" w:rsidR="008048D7" w:rsidRPr="008048D7" w:rsidRDefault="008048D7" w:rsidP="008048D7">
      <w:pPr>
        <w:spacing w:after="0" w:line="240" w:lineRule="auto"/>
        <w:rPr>
          <w:rFonts w:eastAsia="Times New Roman"/>
          <w:b w:val="0"/>
          <w:bCs w:val="0"/>
          <w:color w:val="1F1F1F"/>
          <w:spacing w:val="0"/>
          <w:w w:val="100"/>
          <w:sz w:val="32"/>
          <w:szCs w:val="32"/>
        </w:rPr>
      </w:pPr>
      <w:r w:rsidRPr="008048D7">
        <w:rPr>
          <w:rFonts w:eastAsia="Times New Roman"/>
          <w:b w:val="0"/>
          <w:bCs w:val="0"/>
          <w:i/>
          <w:iCs/>
          <w:color w:val="1F1F1F"/>
          <w:spacing w:val="0"/>
          <w:w w:val="100"/>
          <w:sz w:val="32"/>
          <w:szCs w:val="32"/>
          <w:bdr w:val="none" w:sz="0" w:space="0" w:color="auto" w:frame="1"/>
          <w:cs/>
        </w:rPr>
        <w:t>เอกสารฉบับนี้จัดทำขึ้นเพื่อใช้เป็นสื่อประกอบการจัดการเรียนการสอน สอดคล้องตามหลักสูตรแกนกลางการศึกษาขั้นพื้นฐาน</w:t>
      </w:r>
    </w:p>
    <w:p w14:paraId="20B3AA4A" w14:textId="77777777" w:rsidR="00616F59" w:rsidRPr="008048D7" w:rsidRDefault="00616F59">
      <w:pPr>
        <w:rPr>
          <w:sz w:val="32"/>
          <w:szCs w:val="32"/>
        </w:rPr>
      </w:pPr>
    </w:p>
    <w:sectPr w:rsidR="00616F59" w:rsidRPr="008048D7" w:rsidSect="008048D7">
      <w:pgSz w:w="11906" w:h="16838"/>
      <w:pgMar w:top="1304" w:right="1077" w:bottom="1440" w:left="1418" w:header="720" w:footer="720" w:gutter="0"/>
      <w:cols w:space="720"/>
      <w:docGrid w:linePitch="5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8E7"/>
    <w:multiLevelType w:val="multilevel"/>
    <w:tmpl w:val="474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D5550"/>
    <w:multiLevelType w:val="multilevel"/>
    <w:tmpl w:val="3670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53A8D"/>
    <w:multiLevelType w:val="multilevel"/>
    <w:tmpl w:val="D4F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90631"/>
    <w:multiLevelType w:val="multilevel"/>
    <w:tmpl w:val="733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4C32"/>
    <w:multiLevelType w:val="multilevel"/>
    <w:tmpl w:val="07D6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10DA2"/>
    <w:multiLevelType w:val="multilevel"/>
    <w:tmpl w:val="872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7294D"/>
    <w:multiLevelType w:val="multilevel"/>
    <w:tmpl w:val="6E5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17A0A"/>
    <w:multiLevelType w:val="multilevel"/>
    <w:tmpl w:val="2E0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D7438"/>
    <w:multiLevelType w:val="multilevel"/>
    <w:tmpl w:val="C04C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748522">
    <w:abstractNumId w:val="4"/>
  </w:num>
  <w:num w:numId="2" w16cid:durableId="1890068417">
    <w:abstractNumId w:val="7"/>
  </w:num>
  <w:num w:numId="3" w16cid:durableId="568460395">
    <w:abstractNumId w:val="6"/>
  </w:num>
  <w:num w:numId="4" w16cid:durableId="1497302510">
    <w:abstractNumId w:val="3"/>
  </w:num>
  <w:num w:numId="5" w16cid:durableId="1067068888">
    <w:abstractNumId w:val="1"/>
  </w:num>
  <w:num w:numId="6" w16cid:durableId="1764573750">
    <w:abstractNumId w:val="0"/>
  </w:num>
  <w:num w:numId="7" w16cid:durableId="1983151591">
    <w:abstractNumId w:val="2"/>
  </w:num>
  <w:num w:numId="8" w16cid:durableId="509762182">
    <w:abstractNumId w:val="5"/>
  </w:num>
  <w:num w:numId="9" w16cid:durableId="1546092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0A"/>
    <w:rsid w:val="00066334"/>
    <w:rsid w:val="00133257"/>
    <w:rsid w:val="00616F59"/>
    <w:rsid w:val="008048D7"/>
    <w:rsid w:val="008B66DC"/>
    <w:rsid w:val="009316C8"/>
    <w:rsid w:val="0098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205B8-3BCD-4E33-85E2-BBC99C3D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/>
        <w:bCs/>
        <w:spacing w:val="6"/>
        <w:w w:val="78"/>
        <w:sz w:val="56"/>
        <w:szCs w:val="5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0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7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7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7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7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7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7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24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24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240A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240A"/>
    <w:rPr>
      <w:rFonts w:asciiTheme="minorHAnsi" w:eastAsiaTheme="majorEastAsia" w:hAnsiTheme="minorHAnsi" w:cstheme="majorBidi"/>
      <w:i/>
      <w:iCs/>
      <w:color w:val="2F5496" w:themeColor="accent1" w:themeShade="BF"/>
      <w:szCs w:val="7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240A"/>
    <w:rPr>
      <w:rFonts w:asciiTheme="minorHAnsi" w:eastAsiaTheme="majorEastAsia" w:hAnsiTheme="minorHAnsi" w:cstheme="majorBidi"/>
      <w:color w:val="2F5496" w:themeColor="accent1" w:themeShade="BF"/>
      <w:szCs w:val="71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240A"/>
    <w:rPr>
      <w:rFonts w:asciiTheme="minorHAnsi" w:eastAsiaTheme="majorEastAsia" w:hAnsiTheme="minorHAnsi" w:cstheme="majorBidi"/>
      <w:i/>
      <w:iCs/>
      <w:color w:val="595959" w:themeColor="text1" w:themeTint="A6"/>
      <w:szCs w:val="7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240A"/>
    <w:rPr>
      <w:rFonts w:asciiTheme="minorHAnsi" w:eastAsiaTheme="majorEastAsia" w:hAnsiTheme="minorHAnsi" w:cstheme="majorBidi"/>
      <w:color w:val="595959" w:themeColor="text1" w:themeTint="A6"/>
      <w:szCs w:val="71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240A"/>
    <w:rPr>
      <w:rFonts w:asciiTheme="minorHAnsi" w:eastAsiaTheme="majorEastAsia" w:hAnsiTheme="minorHAnsi" w:cstheme="majorBidi"/>
      <w:i/>
      <w:iCs/>
      <w:color w:val="272727" w:themeColor="text1" w:themeTint="D8"/>
      <w:szCs w:val="7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240A"/>
    <w:rPr>
      <w:rFonts w:asciiTheme="minorHAnsi" w:eastAsiaTheme="majorEastAsia" w:hAnsiTheme="minorHAnsi" w:cstheme="majorBidi"/>
      <w:color w:val="272727" w:themeColor="text1" w:themeTint="D8"/>
      <w:szCs w:val="71"/>
    </w:rPr>
  </w:style>
  <w:style w:type="paragraph" w:styleId="a3">
    <w:name w:val="Title"/>
    <w:basedOn w:val="a"/>
    <w:next w:val="a"/>
    <w:link w:val="a4"/>
    <w:uiPriority w:val="10"/>
    <w:qFormat/>
    <w:rsid w:val="0098240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240A"/>
    <w:rPr>
      <w:rFonts w:asciiTheme="majorHAnsi" w:eastAsiaTheme="majorEastAsia" w:hAnsiTheme="majorHAnsi" w:cstheme="majorBidi"/>
      <w:spacing w:val="-10"/>
      <w:kern w:val="28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24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24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240A"/>
    <w:pPr>
      <w:spacing w:before="160"/>
      <w:jc w:val="center"/>
    </w:pPr>
    <w:rPr>
      <w:rFonts w:cs="Angsana New"/>
      <w:i/>
      <w:iCs/>
      <w:color w:val="404040" w:themeColor="text1" w:themeTint="BF"/>
      <w:szCs w:val="71"/>
    </w:rPr>
  </w:style>
  <w:style w:type="character" w:customStyle="1" w:styleId="a8">
    <w:name w:val="คำอ้างอิง อักขระ"/>
    <w:basedOn w:val="a0"/>
    <w:link w:val="a7"/>
    <w:uiPriority w:val="29"/>
    <w:rsid w:val="0098240A"/>
    <w:rPr>
      <w:rFonts w:cs="Angsana New"/>
      <w:i/>
      <w:iCs/>
      <w:color w:val="404040" w:themeColor="text1" w:themeTint="BF"/>
      <w:szCs w:val="71"/>
    </w:rPr>
  </w:style>
  <w:style w:type="paragraph" w:styleId="a9">
    <w:name w:val="List Paragraph"/>
    <w:basedOn w:val="a"/>
    <w:uiPriority w:val="34"/>
    <w:qFormat/>
    <w:rsid w:val="0098240A"/>
    <w:pPr>
      <w:ind w:left="720"/>
      <w:contextualSpacing/>
    </w:pPr>
    <w:rPr>
      <w:rFonts w:cs="Angsana New"/>
      <w:szCs w:val="71"/>
    </w:rPr>
  </w:style>
  <w:style w:type="character" w:styleId="aa">
    <w:name w:val="Intense Emphasis"/>
    <w:basedOn w:val="a0"/>
    <w:uiPriority w:val="21"/>
    <w:qFormat/>
    <w:rsid w:val="0098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71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240A"/>
    <w:rPr>
      <w:rFonts w:cs="Angsana New"/>
      <w:i/>
      <w:iCs/>
      <w:color w:val="2F5496" w:themeColor="accent1" w:themeShade="BF"/>
      <w:szCs w:val="71"/>
    </w:rPr>
  </w:style>
  <w:style w:type="character" w:styleId="ad">
    <w:name w:val="Intense Reference"/>
    <w:basedOn w:val="a0"/>
    <w:uiPriority w:val="32"/>
    <w:qFormat/>
    <w:rsid w:val="0098240A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ปิยะพร เสถียรเสาวภาคร์</dc:creator>
  <cp:keywords/>
  <dc:description/>
  <cp:lastModifiedBy>ปิยะพร เสถียรเสาวภาคร์</cp:lastModifiedBy>
  <cp:revision>2</cp:revision>
  <dcterms:created xsi:type="dcterms:W3CDTF">2026-05-10T04:03:00Z</dcterms:created>
  <dcterms:modified xsi:type="dcterms:W3CDTF">2026-05-10T04:08:00Z</dcterms:modified>
</cp:coreProperties>
</file>